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5F18A" w14:textId="77777777" w:rsidR="006C3562" w:rsidRPr="007A4CF8" w:rsidRDefault="006C3562" w:rsidP="001E1260">
      <w:pPr>
        <w:pStyle w:val="PolicyTitleBox"/>
      </w:pPr>
      <w:r w:rsidRPr="007A4CF8">
        <w:t>OSBA Model Sample Policy</w:t>
      </w:r>
    </w:p>
    <w:p w14:paraId="6BDED75B" w14:textId="77777777" w:rsidR="00CC7D46" w:rsidRPr="007A4CF8" w:rsidRDefault="00CC7D46" w:rsidP="00CC7D46"/>
    <w:p w14:paraId="5EF8AB61" w14:textId="77777777" w:rsidR="001E1260" w:rsidRPr="007A4CF8" w:rsidRDefault="001E1260" w:rsidP="001E1260">
      <w:pPr>
        <w:pStyle w:val="PolicyCode"/>
      </w:pPr>
      <w:r w:rsidRPr="007A4CF8">
        <w:t>Code:</w:t>
      </w:r>
      <w:r w:rsidRPr="007A4CF8">
        <w:tab/>
      </w:r>
      <w:r w:rsidR="00B72826" w:rsidRPr="007A4CF8">
        <w:t>IJ</w:t>
      </w:r>
    </w:p>
    <w:p w14:paraId="04D382AE" w14:textId="77777777" w:rsidR="001E1260" w:rsidRPr="007A4CF8" w:rsidRDefault="001E1260" w:rsidP="001E1260">
      <w:pPr>
        <w:pStyle w:val="PolicyCode"/>
      </w:pPr>
      <w:r w:rsidRPr="007A4CF8">
        <w:t>Adopted:</w:t>
      </w:r>
      <w:r w:rsidRPr="007A4CF8">
        <w:tab/>
      </w:r>
    </w:p>
    <w:p w14:paraId="414909E7" w14:textId="77777777" w:rsidR="001E1260" w:rsidRPr="007A4CF8" w:rsidRDefault="001E1260" w:rsidP="00CC7D46"/>
    <w:p w14:paraId="2A0DC1B4" w14:textId="48F9C17B" w:rsidR="00EF573E" w:rsidRPr="007A4CF8" w:rsidRDefault="005B6463" w:rsidP="00EF573E">
      <w:pPr>
        <w:pStyle w:val="PolicyTitle"/>
      </w:pPr>
      <w:r w:rsidRPr="007A4CF8">
        <w:t xml:space="preserve">School Counseling </w:t>
      </w:r>
      <w:r w:rsidR="00B72826" w:rsidRPr="007A4CF8">
        <w:t>Program</w:t>
      </w:r>
    </w:p>
    <w:p w14:paraId="29AFCF30" w14:textId="77777777" w:rsidR="007A4CF8" w:rsidRPr="007A4CF8" w:rsidRDefault="007A4CF8" w:rsidP="00B72826">
      <w:pPr>
        <w:pStyle w:val="PolicyBodyText"/>
      </w:pPr>
    </w:p>
    <w:p w14:paraId="697C28D8" w14:textId="14C019FB" w:rsidR="00B72826" w:rsidRPr="007A4CF8" w:rsidRDefault="00B72826" w:rsidP="00B72826">
      <w:pPr>
        <w:pStyle w:val="PolicyBodyText"/>
      </w:pPr>
      <w:r w:rsidRPr="007A4CF8">
        <w:t xml:space="preserve">The district’s </w:t>
      </w:r>
      <w:r w:rsidR="00AB666B" w:rsidRPr="007A4CF8">
        <w:t xml:space="preserve">coordinated </w:t>
      </w:r>
      <w:r w:rsidR="005B6463" w:rsidRPr="007A4CF8">
        <w:t xml:space="preserve">comprehensive school </w:t>
      </w:r>
      <w:r w:rsidRPr="007A4CF8">
        <w:t xml:space="preserve">counseling program </w:t>
      </w:r>
      <w:r w:rsidR="005B6463" w:rsidRPr="007A4CF8">
        <w:t>supports</w:t>
      </w:r>
      <w:r w:rsidRPr="007A4CF8">
        <w:t xml:space="preserve"> the </w:t>
      </w:r>
      <w:r w:rsidR="005B6463" w:rsidRPr="007A4CF8">
        <w:t xml:space="preserve">academic, career, social-emotional, and community involvement </w:t>
      </w:r>
      <w:r w:rsidRPr="007A4CF8">
        <w:t>development of all students</w:t>
      </w:r>
      <w:r w:rsidR="005140BE" w:rsidRPr="007A4CF8">
        <w:t xml:space="preserve">. Each school will have a comprehensive counseling program for students in </w:t>
      </w:r>
      <w:r w:rsidR="00F81429" w:rsidRPr="007A4CF8">
        <w:t>[</w:t>
      </w:r>
      <w:r w:rsidRPr="007A4CF8">
        <w:t>grades K</w:t>
      </w:r>
      <w:r w:rsidR="002837CA" w:rsidRPr="007A4CF8">
        <w:t>-</w:t>
      </w:r>
      <w:r w:rsidRPr="007A4CF8">
        <w:t>12</w:t>
      </w:r>
      <w:r w:rsidR="00F81429" w:rsidRPr="007A4CF8">
        <w:t>]</w:t>
      </w:r>
      <w:r w:rsidR="007A4CF8" w:rsidRPr="007A4CF8">
        <w:t xml:space="preserve"> </w:t>
      </w:r>
      <w:r w:rsidR="00F81429" w:rsidRPr="007A4CF8">
        <w:t>[all grades]</w:t>
      </w:r>
      <w:r w:rsidRPr="007A4CF8">
        <w:t xml:space="preserve">, </w:t>
      </w:r>
      <w:r w:rsidR="005140BE" w:rsidRPr="007A4CF8">
        <w:t>which</w:t>
      </w:r>
      <w:r w:rsidR="0015647A" w:rsidRPr="007A4CF8">
        <w:t xml:space="preserve"> will be </w:t>
      </w:r>
      <w:r w:rsidRPr="007A4CF8">
        <w:t xml:space="preserve">based on the Oregon Department of Education’s </w:t>
      </w:r>
      <w:r w:rsidR="005C57AD" w:rsidRPr="007A4CF8">
        <w:rPr>
          <w:i/>
          <w:iCs/>
        </w:rPr>
        <w:t>Oregon’s</w:t>
      </w:r>
      <w:r w:rsidR="005C57AD" w:rsidRPr="007A4CF8">
        <w:t xml:space="preserve"> </w:t>
      </w:r>
      <w:r w:rsidRPr="007A4CF8">
        <w:rPr>
          <w:i/>
        </w:rPr>
        <w:t xml:space="preserve">Framework for Comprehensive </w:t>
      </w:r>
      <w:r w:rsidR="002837CA" w:rsidRPr="007A4CF8">
        <w:rPr>
          <w:i/>
        </w:rPr>
        <w:t>School</w:t>
      </w:r>
      <w:r w:rsidRPr="007A4CF8">
        <w:rPr>
          <w:i/>
        </w:rPr>
        <w:t xml:space="preserve"> Counseling Programs</w:t>
      </w:r>
      <w:r w:rsidRPr="007A4CF8">
        <w:t>.</w:t>
      </w:r>
      <w:r w:rsidR="00E058F8" w:rsidRPr="007A4CF8">
        <w:rPr>
          <w:rStyle w:val="FootnoteReference"/>
        </w:rPr>
        <w:footnoteReference w:id="1"/>
      </w:r>
    </w:p>
    <w:p w14:paraId="5B37DD4E" w14:textId="41B53239" w:rsidR="00B72826" w:rsidRPr="007A4CF8" w:rsidRDefault="00B72826" w:rsidP="00E11A0F">
      <w:pPr>
        <w:pStyle w:val="PolicyBodyText"/>
        <w:tabs>
          <w:tab w:val="left" w:pos="5730"/>
        </w:tabs>
      </w:pPr>
    </w:p>
    <w:p w14:paraId="0931D653" w14:textId="39A12A0A" w:rsidR="00B72826" w:rsidRPr="007A4CF8" w:rsidRDefault="00B72826" w:rsidP="00B72826">
      <w:pPr>
        <w:pStyle w:val="PolicyBodyText"/>
      </w:pPr>
      <w:r w:rsidRPr="007A4CF8">
        <w:t>[</w:t>
      </w:r>
      <w:r w:rsidR="00DB03D5" w:rsidRPr="007A4CF8">
        <w:t>{</w:t>
      </w:r>
      <w:r w:rsidR="00DB03D5" w:rsidRPr="007A4CF8">
        <w:rPr>
          <w:rStyle w:val="FootnoteReference"/>
        </w:rPr>
        <w:footnoteReference w:id="2"/>
      </w:r>
      <w:r w:rsidR="00DB03D5" w:rsidRPr="007A4CF8">
        <w:t>}</w:t>
      </w:r>
      <w:r w:rsidRPr="007A4CF8">
        <w:t xml:space="preserve">The district’s </w:t>
      </w:r>
      <w:r w:rsidR="005B6463" w:rsidRPr="007A4CF8">
        <w:t>[</w:t>
      </w:r>
      <w:r w:rsidR="007B04A7" w:rsidRPr="007A4CF8">
        <w:t xml:space="preserve">comprehensive school </w:t>
      </w:r>
      <w:r w:rsidRPr="007A4CF8">
        <w:t>counseling</w:t>
      </w:r>
      <w:r w:rsidR="005B6463" w:rsidRPr="007A4CF8">
        <w:t>]</w:t>
      </w:r>
      <w:r w:rsidRPr="007A4CF8">
        <w:t xml:space="preserve"> program may include a child development specialist program for grades K</w:t>
      </w:r>
      <w:r w:rsidR="007B04A7" w:rsidRPr="007A4CF8">
        <w:t>-</w:t>
      </w:r>
      <w:r w:rsidRPr="007A4CF8">
        <w:t xml:space="preserve">8 students and families who reside in the attendance areas of </w:t>
      </w:r>
      <w:r w:rsidR="00FE2C23" w:rsidRPr="007A4CF8">
        <w:t>district</w:t>
      </w:r>
      <w:r w:rsidRPr="007A4CF8">
        <w:t xml:space="preserve"> schools.]</w:t>
      </w:r>
    </w:p>
    <w:p w14:paraId="09F5D80B" w14:textId="77777777" w:rsidR="001C3742" w:rsidRPr="007A4CF8" w:rsidRDefault="001C3742" w:rsidP="00B72826">
      <w:pPr>
        <w:pStyle w:val="PolicyBodyText"/>
      </w:pPr>
    </w:p>
    <w:p w14:paraId="5DFBF39D" w14:textId="1F80C996" w:rsidR="00B72826" w:rsidRPr="007A4CF8" w:rsidRDefault="0015647A" w:rsidP="00B72826">
      <w:pPr>
        <w:pStyle w:val="PolicyBodyText"/>
      </w:pPr>
      <w:r w:rsidRPr="007A4CF8">
        <w:t>T</w:t>
      </w:r>
      <w:r w:rsidR="00B72826" w:rsidRPr="007A4CF8">
        <w:t xml:space="preserve">he </w:t>
      </w:r>
      <w:r w:rsidR="005C57AD" w:rsidRPr="007A4CF8">
        <w:t xml:space="preserve">district will adopt </w:t>
      </w:r>
      <w:r w:rsidR="00B72826" w:rsidRPr="007A4CF8">
        <w:t>program goals</w:t>
      </w:r>
      <w:r w:rsidR="005C57AD" w:rsidRPr="007A4CF8">
        <w:t>, which</w:t>
      </w:r>
      <w:r w:rsidRPr="007A4CF8">
        <w:t xml:space="preserve"> will assist students to</w:t>
      </w:r>
      <w:r w:rsidR="00B72826" w:rsidRPr="007A4CF8">
        <w:t>:</w:t>
      </w:r>
    </w:p>
    <w:p w14:paraId="25BDABFF" w14:textId="77777777" w:rsidR="00B72826" w:rsidRPr="007A4CF8" w:rsidRDefault="00B72826" w:rsidP="00B72826">
      <w:pPr>
        <w:pStyle w:val="PolicyBodyText"/>
      </w:pPr>
    </w:p>
    <w:p w14:paraId="28B010A4" w14:textId="2291F22D" w:rsidR="007265CF" w:rsidRPr="007A4CF8" w:rsidRDefault="007265CF" w:rsidP="007265CF">
      <w:pPr>
        <w:pStyle w:val="Level1"/>
      </w:pPr>
      <w:r w:rsidRPr="007A4CF8">
        <w:t>Understand and utilize the educational opportunities and alternatives available to them;</w:t>
      </w:r>
    </w:p>
    <w:p w14:paraId="5404754C" w14:textId="4C96751A" w:rsidR="007265CF" w:rsidRPr="007A4CF8" w:rsidRDefault="007265CF" w:rsidP="007265CF">
      <w:pPr>
        <w:pStyle w:val="Level1"/>
      </w:pPr>
      <w:r w:rsidRPr="007A4CF8">
        <w:t>Meet academic standards;</w:t>
      </w:r>
    </w:p>
    <w:p w14:paraId="43175065" w14:textId="603646F0" w:rsidR="007265CF" w:rsidRPr="007A4CF8" w:rsidRDefault="007265CF" w:rsidP="007265CF">
      <w:pPr>
        <w:pStyle w:val="Level1"/>
      </w:pPr>
      <w:r w:rsidRPr="007A4CF8">
        <w:t>Establish tentative career and educational goals;</w:t>
      </w:r>
    </w:p>
    <w:p w14:paraId="1D4C50F0" w14:textId="15805112" w:rsidR="007265CF" w:rsidRPr="007A4CF8" w:rsidRDefault="007265CF" w:rsidP="007265CF">
      <w:pPr>
        <w:pStyle w:val="Level1"/>
      </w:pPr>
      <w:r w:rsidRPr="007A4CF8">
        <w:t>Create and maintain an education plan and education portfolio;</w:t>
      </w:r>
    </w:p>
    <w:p w14:paraId="76B2DF26" w14:textId="718FED46" w:rsidR="007265CF" w:rsidRPr="007A4CF8" w:rsidRDefault="007265CF" w:rsidP="007265CF">
      <w:pPr>
        <w:pStyle w:val="Level1"/>
      </w:pPr>
      <w:r w:rsidRPr="007A4CF8">
        <w:t>Demonstrate the ability to utilize personal qualities, education and training, in the world of work;</w:t>
      </w:r>
    </w:p>
    <w:p w14:paraId="398E8387" w14:textId="11114A3D" w:rsidR="007265CF" w:rsidRPr="007A4CF8" w:rsidRDefault="007265CF" w:rsidP="007265CF">
      <w:pPr>
        <w:pStyle w:val="Level1"/>
      </w:pPr>
      <w:r w:rsidRPr="007A4CF8">
        <w:t>Develop decision-making skills;</w:t>
      </w:r>
    </w:p>
    <w:p w14:paraId="5F59C39A" w14:textId="4CB0958C" w:rsidR="007265CF" w:rsidRPr="007A4CF8" w:rsidRDefault="007265CF" w:rsidP="007265CF">
      <w:pPr>
        <w:pStyle w:val="Level1"/>
      </w:pPr>
      <w:r w:rsidRPr="007A4CF8">
        <w:t>Obtain information about self;</w:t>
      </w:r>
    </w:p>
    <w:p w14:paraId="2D65F0FB" w14:textId="18E931D7" w:rsidR="007265CF" w:rsidRPr="007A4CF8" w:rsidRDefault="007265CF" w:rsidP="007265CF">
      <w:pPr>
        <w:pStyle w:val="Level1"/>
      </w:pPr>
      <w:r w:rsidRPr="007A4CF8">
        <w:t>Accept increasing responsibility for their own actions, including the development of self-advocacy skills;</w:t>
      </w:r>
    </w:p>
    <w:p w14:paraId="12ECD8F8" w14:textId="77777777" w:rsidR="005C57AD" w:rsidRPr="007A4CF8" w:rsidRDefault="007265CF" w:rsidP="007265CF">
      <w:pPr>
        <w:pStyle w:val="Level1"/>
      </w:pPr>
      <w:r w:rsidRPr="007A4CF8">
        <w:t xml:space="preserve">Develop skills in interpersonal relations, including the use of effective and receptive communication; </w:t>
      </w:r>
    </w:p>
    <w:p w14:paraId="22F9549E" w14:textId="5381DDA6" w:rsidR="005C57AD" w:rsidRPr="007A4CF8" w:rsidRDefault="005C57AD" w:rsidP="005C57AD">
      <w:pPr>
        <w:pStyle w:val="Level1"/>
      </w:pPr>
      <w:r w:rsidRPr="007A4CF8">
        <w:t>Utilize school and community resources;</w:t>
      </w:r>
    </w:p>
    <w:p w14:paraId="4529D19B" w14:textId="6CDB2010" w:rsidR="007265CF" w:rsidRPr="007A4CF8" w:rsidRDefault="005C57AD" w:rsidP="005C57AD">
      <w:pPr>
        <w:pStyle w:val="Level1"/>
      </w:pPr>
      <w:r w:rsidRPr="007A4CF8">
        <w:t xml:space="preserve">Demonstrate and discuss personal contributions to the larger community; </w:t>
      </w:r>
      <w:r w:rsidR="007265CF" w:rsidRPr="007A4CF8">
        <w:t>and</w:t>
      </w:r>
    </w:p>
    <w:p w14:paraId="4F22B1AB" w14:textId="4ADFFCF2" w:rsidR="007265CF" w:rsidRPr="007A4CF8" w:rsidRDefault="007265CF" w:rsidP="007265CF">
      <w:pPr>
        <w:pStyle w:val="Level1"/>
      </w:pPr>
      <w:r w:rsidRPr="007A4CF8">
        <w:t xml:space="preserve">Know </w:t>
      </w:r>
      <w:r w:rsidR="00457B46">
        <w:t>w</w:t>
      </w:r>
      <w:r w:rsidRPr="007A4CF8">
        <w:t>here and how to utilize personal skills in making contributions to the community.</w:t>
      </w:r>
    </w:p>
    <w:p w14:paraId="171B6F68" w14:textId="39E75CC1" w:rsidR="00DB03D5" w:rsidRPr="007A4CF8" w:rsidRDefault="00DB03D5" w:rsidP="00DB03D5">
      <w:pPr>
        <w:pStyle w:val="PolicyBodyText"/>
      </w:pPr>
      <w:r w:rsidRPr="007A4CF8">
        <w:t xml:space="preserve">[Materials used in the counseling program will be free of content that may discriminate on the basis of race, color, national origin, religion, sex, sexual orientation, </w:t>
      </w:r>
      <w:r w:rsidR="00C97A3A" w:rsidRPr="003C1AAF">
        <w:rPr>
          <w:highlight w:val="darkGray"/>
        </w:rPr>
        <w:t xml:space="preserve">gender identity, </w:t>
      </w:r>
      <w:r w:rsidRPr="007A4CF8">
        <w:t xml:space="preserve">age, disability, or marital status, or that which permits or requires different treatment of students on such basis unless such </w:t>
      </w:r>
      <w:r w:rsidRPr="007A4CF8">
        <w:lastRenderedPageBreak/>
        <w:t>differences cover the same occupation and interest areas and the use of such different material is shown to be essential to the elimination of discrimination.]</w:t>
      </w:r>
    </w:p>
    <w:p w14:paraId="39268DD1" w14:textId="77777777" w:rsidR="00DB03D5" w:rsidRPr="007A4CF8" w:rsidRDefault="00DB03D5" w:rsidP="00B72826">
      <w:pPr>
        <w:pStyle w:val="PolicyBodyText"/>
      </w:pPr>
    </w:p>
    <w:p w14:paraId="1A35EF2E" w14:textId="4FC644F0" w:rsidR="00B72826" w:rsidRPr="007A4CF8" w:rsidRDefault="00B72826" w:rsidP="00B72826">
      <w:pPr>
        <w:pStyle w:val="PolicyBodyText"/>
      </w:pPr>
      <w:r w:rsidRPr="007A4CF8">
        <w:t>Consistent with individual rights and the counselor’s obligations as a professional, the counseling</w:t>
      </w:r>
      <w:r w:rsidR="006D3446">
        <w:t xml:space="preserve"> </w:t>
      </w:r>
      <w:r w:rsidRPr="007A4CF8">
        <w:t xml:space="preserve">relationship and resulting information </w:t>
      </w:r>
      <w:r w:rsidR="006A59B2" w:rsidRPr="007A4CF8">
        <w:t>may be</w:t>
      </w:r>
      <w:r w:rsidRPr="007A4CF8">
        <w:t xml:space="preserve"> protected as privileged communications by Oregon law.</w:t>
      </w:r>
      <w:r w:rsidR="00B806D5" w:rsidRPr="007A4CF8">
        <w:rPr>
          <w:rStyle w:val="FootnoteReference"/>
        </w:rPr>
        <w:footnoteReference w:id="3"/>
      </w:r>
    </w:p>
    <w:p w14:paraId="222567D1" w14:textId="77777777" w:rsidR="00B72826" w:rsidRPr="007A4CF8" w:rsidRDefault="00B72826" w:rsidP="00B72826">
      <w:pPr>
        <w:pStyle w:val="PolicyBodyText"/>
      </w:pPr>
    </w:p>
    <w:p w14:paraId="100C87EF" w14:textId="77777777" w:rsidR="00B72826" w:rsidRPr="007A4CF8" w:rsidRDefault="00B72826" w:rsidP="00B72826">
      <w:pPr>
        <w:pStyle w:val="PolicyBodyText"/>
      </w:pPr>
      <w:r w:rsidRPr="007A4CF8">
        <w:t>END OF POLICY</w:t>
      </w:r>
    </w:p>
    <w:p w14:paraId="4BC7887B" w14:textId="77777777" w:rsidR="00B72826" w:rsidRPr="007A4CF8" w:rsidRDefault="00B72826" w:rsidP="00B72826">
      <w:pPr>
        <w:pStyle w:val="PolicyLine"/>
      </w:pPr>
    </w:p>
    <w:p w14:paraId="40CBBA6A" w14:textId="77777777" w:rsidR="00B72826" w:rsidRPr="007A4CF8" w:rsidRDefault="00B72826" w:rsidP="007A4CF8">
      <w:pPr>
        <w:pStyle w:val="PolicyReferencesHeading"/>
        <w:spacing w:after="0"/>
      </w:pPr>
      <w:r w:rsidRPr="007A4CF8">
        <w:t>Legal Reference(s):</w:t>
      </w:r>
    </w:p>
    <w:p w14:paraId="62BB4547" w14:textId="77777777" w:rsidR="00B72826" w:rsidRPr="007A4CF8" w:rsidRDefault="00B72826" w:rsidP="00B72826">
      <w:pPr>
        <w:pStyle w:val="PolicyReferences"/>
      </w:pPr>
    </w:p>
    <w:p w14:paraId="62575E1B" w14:textId="77777777" w:rsidR="003C05FF" w:rsidRDefault="003C05FF" w:rsidP="00B72826">
      <w:pPr>
        <w:pStyle w:val="PolicyReferences"/>
        <w:rPr>
          <w:rStyle w:val="SYSHYPERTEXT"/>
        </w:rPr>
        <w:sectPr w:rsidR="003C05FF" w:rsidSect="00B728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  <w:bookmarkStart w:id="1" w:name="Laws"/>
      <w:bookmarkStart w:id="2" w:name="ORS"/>
      <w:bookmarkEnd w:id="1"/>
      <w:bookmarkEnd w:id="2"/>
    </w:p>
    <w:p w14:paraId="35DBB8FC" w14:textId="13EFD364" w:rsidR="00B72826" w:rsidRPr="00F46C65" w:rsidRDefault="005E6658" w:rsidP="00B72826">
      <w:pPr>
        <w:pStyle w:val="PolicyReferences"/>
      </w:pPr>
      <w:hyperlink r:id="rId14" w:history="1">
        <w:r w:rsidR="003C1AAF" w:rsidRPr="00F46C65">
          <w:rPr>
            <w:rStyle w:val="Hyperlink"/>
          </w:rPr>
          <w:t>ORS   40</w:t>
        </w:r>
      </w:hyperlink>
      <w:r w:rsidR="00B72826" w:rsidRPr="00F46C65">
        <w:t>.245</w:t>
      </w:r>
    </w:p>
    <w:p w14:paraId="68DD2C87" w14:textId="3DC0FEFD" w:rsidR="003C1AAF" w:rsidRPr="007A4CF8" w:rsidRDefault="003C1AAF" w:rsidP="00B72826">
      <w:pPr>
        <w:pStyle w:val="PolicyReferences"/>
      </w:pPr>
      <w:r w:rsidRPr="003C1AAF">
        <w:rPr>
          <w:highlight w:val="darkGray"/>
        </w:rPr>
        <w:t>[</w:t>
      </w:r>
      <w:hyperlink r:id="rId15" w:history="1">
        <w:r w:rsidRPr="00F46C65">
          <w:rPr>
            <w:rStyle w:val="Hyperlink"/>
            <w:highlight w:val="darkGray"/>
          </w:rPr>
          <w:t>ORS 174</w:t>
        </w:r>
      </w:hyperlink>
      <w:r w:rsidRPr="003C1AAF">
        <w:rPr>
          <w:highlight w:val="darkGray"/>
        </w:rPr>
        <w:t>.100]</w:t>
      </w:r>
    </w:p>
    <w:p w14:paraId="495462CE" w14:textId="0E355AEE" w:rsidR="00B72826" w:rsidRPr="00F46C65" w:rsidRDefault="005E6658" w:rsidP="00B72826">
      <w:pPr>
        <w:pStyle w:val="PolicyReferences"/>
      </w:pPr>
      <w:hyperlink r:id="rId16" w:history="1">
        <w:r w:rsidR="003C1AAF" w:rsidRPr="00F46C65">
          <w:rPr>
            <w:rStyle w:val="Hyperlink"/>
          </w:rPr>
          <w:t>ORS 326</w:t>
        </w:r>
      </w:hyperlink>
      <w:r w:rsidR="00B72826" w:rsidRPr="00F46C65">
        <w:t>.565</w:t>
      </w:r>
    </w:p>
    <w:p w14:paraId="455F48B6" w14:textId="6B3EC106" w:rsidR="00B72826" w:rsidRPr="00F46C65" w:rsidRDefault="005E6658" w:rsidP="00B72826">
      <w:pPr>
        <w:pStyle w:val="PolicyReferences"/>
      </w:pPr>
      <w:hyperlink r:id="rId17" w:history="1">
        <w:r w:rsidR="003C1AAF" w:rsidRPr="00F46C65">
          <w:rPr>
            <w:rStyle w:val="Hyperlink"/>
          </w:rPr>
          <w:t>ORS 326</w:t>
        </w:r>
      </w:hyperlink>
      <w:r w:rsidR="00B72826" w:rsidRPr="00F46C65">
        <w:t>.575</w:t>
      </w:r>
    </w:p>
    <w:p w14:paraId="28F41854" w14:textId="71B1AB90" w:rsidR="00911E12" w:rsidRPr="00F46C65" w:rsidRDefault="005E6658" w:rsidP="00B72826">
      <w:pPr>
        <w:pStyle w:val="PolicyReferences"/>
      </w:pPr>
      <w:hyperlink r:id="rId18" w:history="1">
        <w:r w:rsidR="003C1AAF" w:rsidRPr="00F46C65">
          <w:rPr>
            <w:rStyle w:val="Hyperlink"/>
          </w:rPr>
          <w:t>ORS 329</w:t>
        </w:r>
      </w:hyperlink>
      <w:r w:rsidR="00911E12" w:rsidRPr="00F46C65">
        <w:t>.603</w:t>
      </w:r>
    </w:p>
    <w:p w14:paraId="15B5F449" w14:textId="729D55EB" w:rsidR="00C97A3A" w:rsidRPr="007A4CF8" w:rsidRDefault="005E6658" w:rsidP="00B72826">
      <w:pPr>
        <w:pStyle w:val="PolicyReferences"/>
      </w:pPr>
      <w:hyperlink r:id="rId19" w:history="1">
        <w:r w:rsidR="003C1AAF" w:rsidRPr="009E4A57">
          <w:rPr>
            <w:rStyle w:val="Hyperlink"/>
          </w:rPr>
          <w:t>ORS 332</w:t>
        </w:r>
      </w:hyperlink>
      <w:r w:rsidR="00C97A3A" w:rsidRPr="009E4A57">
        <w:t>.107</w:t>
      </w:r>
    </w:p>
    <w:p w14:paraId="737539B8" w14:textId="4D319C28" w:rsidR="00B72826" w:rsidRPr="007D11A7" w:rsidRDefault="005E6658" w:rsidP="007D11A7">
      <w:pPr>
        <w:pStyle w:val="PolicyReferences"/>
      </w:pPr>
      <w:hyperlink r:id="rId20" w:history="1">
        <w:r w:rsidR="003C1AAF" w:rsidRPr="005E6658">
          <w:rPr>
            <w:rStyle w:val="Hyperlink"/>
          </w:rPr>
          <w:t>ORS 336</w:t>
        </w:r>
      </w:hyperlink>
      <w:r w:rsidR="00B72826" w:rsidRPr="005E6658">
        <w:t>.</w:t>
      </w:r>
      <w:r w:rsidR="00B72826" w:rsidRPr="007D11A7">
        <w:t>187</w:t>
      </w:r>
    </w:p>
    <w:p w14:paraId="02314ABB" w14:textId="77777777" w:rsidR="003C05FF" w:rsidRPr="007A4CF8" w:rsidRDefault="003C05FF" w:rsidP="00B72826">
      <w:pPr>
        <w:pStyle w:val="PolicyReferences"/>
      </w:pPr>
    </w:p>
    <w:bookmarkStart w:id="3" w:name="OAR"/>
    <w:bookmarkEnd w:id="3"/>
    <w:p w14:paraId="54B5BF64" w14:textId="0E33AA3D" w:rsidR="00541236" w:rsidRPr="00E11A0F" w:rsidRDefault="00E11A0F" w:rsidP="00E11A0F">
      <w:pPr>
        <w:pStyle w:val="PolicyReferences"/>
      </w:pPr>
      <w:r>
        <w:fldChar w:fldCharType="begin"/>
      </w:r>
      <w:r>
        <w:instrText xml:space="preserve"> HYPERLINK "http://policy.osba.org/orsredir.asp?ors=oar-581" </w:instrText>
      </w:r>
      <w:r>
        <w:fldChar w:fldCharType="separate"/>
      </w:r>
      <w:r>
        <w:rPr>
          <w:rStyle w:val="Hyperlink"/>
        </w:rPr>
        <w:t>OAR 581</w:t>
      </w:r>
      <w:r>
        <w:fldChar w:fldCharType="end"/>
      </w:r>
      <w:r w:rsidR="00541236" w:rsidRPr="00E11A0F">
        <w:t>-021-0013</w:t>
      </w:r>
    </w:p>
    <w:p w14:paraId="73342C3F" w14:textId="383D7C1F" w:rsidR="00B72826" w:rsidRPr="007A4CF8" w:rsidRDefault="005E6658" w:rsidP="00B72826">
      <w:pPr>
        <w:pStyle w:val="PolicyReferences"/>
      </w:pPr>
      <w:hyperlink r:id="rId21" w:history="1">
        <w:r w:rsidR="00E11A0F">
          <w:rPr>
            <w:rStyle w:val="Hyperlink"/>
          </w:rPr>
          <w:t>OAR 581</w:t>
        </w:r>
      </w:hyperlink>
      <w:r w:rsidR="00B72826" w:rsidRPr="007A4CF8">
        <w:t>-021-0046</w:t>
      </w:r>
      <w:del w:id="4" w:author="Leslie Fisher" w:date="2021-07-27T14:31:00Z">
        <w:r w:rsidR="00B72826" w:rsidRPr="007A4CF8" w:rsidDel="00B21D9C">
          <w:delText>(7)</w:delText>
        </w:r>
      </w:del>
    </w:p>
    <w:p w14:paraId="0FFA84F0" w14:textId="29946E44" w:rsidR="00B72826" w:rsidRPr="007A4CF8" w:rsidRDefault="005E6658" w:rsidP="00B72826">
      <w:pPr>
        <w:pStyle w:val="PolicyReferences"/>
      </w:pPr>
      <w:hyperlink r:id="rId22" w:history="1">
        <w:r w:rsidR="00E11A0F">
          <w:rPr>
            <w:rStyle w:val="Hyperlink"/>
          </w:rPr>
          <w:t>OAR 581</w:t>
        </w:r>
      </w:hyperlink>
      <w:r w:rsidR="00B72826" w:rsidRPr="007A4CF8">
        <w:t>-022-2030</w:t>
      </w:r>
    </w:p>
    <w:p w14:paraId="557D1176" w14:textId="4A564439" w:rsidR="002837CA" w:rsidRPr="007A4CF8" w:rsidRDefault="005E6658" w:rsidP="002837CA">
      <w:pPr>
        <w:pStyle w:val="PolicyReferences"/>
      </w:pPr>
      <w:hyperlink r:id="rId23" w:history="1">
        <w:r w:rsidR="00E11A0F">
          <w:rPr>
            <w:rStyle w:val="Hyperlink"/>
          </w:rPr>
          <w:t>OAR 581</w:t>
        </w:r>
      </w:hyperlink>
      <w:r w:rsidR="002837CA" w:rsidRPr="007A4CF8">
        <w:t>-022-2055</w:t>
      </w:r>
    </w:p>
    <w:p w14:paraId="18CAA87B" w14:textId="3AD17931" w:rsidR="00B72826" w:rsidRPr="007A4CF8" w:rsidRDefault="005E6658" w:rsidP="00B72826">
      <w:pPr>
        <w:pStyle w:val="PolicyReferences"/>
      </w:pPr>
      <w:hyperlink r:id="rId24" w:history="1">
        <w:r w:rsidR="00E11A0F">
          <w:rPr>
            <w:rStyle w:val="Hyperlink"/>
          </w:rPr>
          <w:t>OAR 581</w:t>
        </w:r>
      </w:hyperlink>
      <w:r w:rsidR="00B72826" w:rsidRPr="007A4CF8">
        <w:t>-022-2060</w:t>
      </w:r>
    </w:p>
    <w:p w14:paraId="508F9410" w14:textId="2235A3D1" w:rsidR="003C05FF" w:rsidRDefault="005E6658" w:rsidP="00B72826">
      <w:pPr>
        <w:pStyle w:val="PolicyReferences"/>
        <w:sectPr w:rsidR="003C05FF" w:rsidSect="003C05FF">
          <w:type w:val="continuous"/>
          <w:pgSz w:w="12240" w:h="15838"/>
          <w:pgMar w:top="936" w:right="720" w:bottom="720" w:left="1224" w:header="432" w:footer="720" w:gutter="0"/>
          <w:cols w:num="3" w:space="720"/>
          <w:docGrid w:linePitch="326"/>
        </w:sectPr>
      </w:pPr>
      <w:hyperlink r:id="rId25" w:history="1">
        <w:r w:rsidR="00E11A0F">
          <w:rPr>
            <w:rStyle w:val="Hyperlink"/>
          </w:rPr>
          <w:t>OAR 581</w:t>
        </w:r>
      </w:hyperlink>
      <w:r w:rsidR="00B72826" w:rsidRPr="007A4CF8">
        <w:t>-022-2250</w:t>
      </w:r>
    </w:p>
    <w:p w14:paraId="43253403" w14:textId="77777777" w:rsidR="003C05FF" w:rsidRPr="007A4CF8" w:rsidRDefault="003C05FF" w:rsidP="00B72826">
      <w:pPr>
        <w:pStyle w:val="PolicyReferences"/>
      </w:pPr>
    </w:p>
    <w:p w14:paraId="2B55ED22" w14:textId="0618464C" w:rsidR="00B72826" w:rsidRPr="007A4CF8" w:rsidRDefault="00B72826" w:rsidP="00B72826">
      <w:pPr>
        <w:pStyle w:val="PolicyReferences"/>
      </w:pPr>
      <w:r w:rsidRPr="007A4CF8">
        <w:t>Family Educational Rights and Privacy Act of 1974, 20 U</w:t>
      </w:r>
      <w:r w:rsidR="003C05FF">
        <w:t>.</w:t>
      </w:r>
      <w:r w:rsidRPr="007A4CF8">
        <w:t>S</w:t>
      </w:r>
      <w:r w:rsidR="003C05FF">
        <w:t>.</w:t>
      </w:r>
      <w:r w:rsidRPr="007A4CF8">
        <w:t>C</w:t>
      </w:r>
      <w:r w:rsidR="003C05FF">
        <w:t>.</w:t>
      </w:r>
      <w:r w:rsidRPr="007A4CF8">
        <w:t xml:space="preserve"> </w:t>
      </w:r>
      <w:r w:rsidR="003C05FF">
        <w:t>§</w:t>
      </w:r>
      <w:r w:rsidRPr="007A4CF8">
        <w:t xml:space="preserve"> 1232g (</w:t>
      </w:r>
      <w:r w:rsidR="008B4E36" w:rsidRPr="007A4CF8">
        <w:t>2018</w:t>
      </w:r>
      <w:r w:rsidRPr="007A4CF8">
        <w:t>); Family Educational Rights and Privacy, 34 C.F.R. Part 99 (</w:t>
      </w:r>
      <w:r w:rsidR="008B4E36" w:rsidRPr="007A4CF8">
        <w:t>2019</w:t>
      </w:r>
      <w:r w:rsidRPr="007A4CF8">
        <w:t>).</w:t>
      </w:r>
    </w:p>
    <w:p w14:paraId="1A76FB15" w14:textId="0FF3CF9F" w:rsidR="00B72826" w:rsidRPr="00F46C65" w:rsidRDefault="00B72826" w:rsidP="00B72826">
      <w:pPr>
        <w:pStyle w:val="PolicyReferences"/>
        <w:rPr>
          <w:highlight w:val="darkGray"/>
        </w:rPr>
      </w:pPr>
      <w:r w:rsidRPr="007A4CF8">
        <w:t>Protection of Pupil Rights, 20 U.S.C. § 1232h (</w:t>
      </w:r>
      <w:r w:rsidR="008B4E36" w:rsidRPr="007A4CF8">
        <w:t>2018</w:t>
      </w:r>
      <w:r w:rsidRPr="007A4CF8">
        <w:t>); Student Rights in Research, Experimental Programs and Testing, 34 C.F.R. Part 98 (</w:t>
      </w:r>
      <w:r w:rsidR="008B4E36" w:rsidRPr="007A4CF8">
        <w:t>2019</w:t>
      </w:r>
      <w:r w:rsidRPr="007A4CF8">
        <w:t>).</w:t>
      </w:r>
    </w:p>
    <w:p w14:paraId="1770D178" w14:textId="7B99619D" w:rsidR="00F46C65" w:rsidRPr="007A4CF8" w:rsidRDefault="00F46C65" w:rsidP="00B72826">
      <w:pPr>
        <w:pStyle w:val="PolicyReferences"/>
      </w:pPr>
      <w:r w:rsidRPr="00F46C65">
        <w:rPr>
          <w:highlight w:val="darkGray"/>
        </w:rPr>
        <w:t>[House Bill 3041 (2021).]</w:t>
      </w:r>
    </w:p>
    <w:sectPr w:rsidR="00F46C65" w:rsidRPr="007A4CF8" w:rsidSect="00B72826"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1C7D" w14:textId="77777777" w:rsidR="00B72826" w:rsidRDefault="00B72826" w:rsidP="00FC3907">
      <w:r>
        <w:separator/>
      </w:r>
    </w:p>
  </w:endnote>
  <w:endnote w:type="continuationSeparator" w:id="0">
    <w:p w14:paraId="297DFCF6" w14:textId="77777777" w:rsidR="00B72826" w:rsidRDefault="00B72826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A1DA" w14:textId="77777777" w:rsidR="00F46C65" w:rsidRDefault="00F46C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D11A7" w14:paraId="0409AA6E" w14:textId="77777777" w:rsidTr="004616AD">
      <w:tc>
        <w:tcPr>
          <w:tcW w:w="2340" w:type="dxa"/>
        </w:tcPr>
        <w:p w14:paraId="7B8705AF" w14:textId="59C25997" w:rsidR="007D11A7" w:rsidRDefault="007D11A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</w:t>
          </w:r>
          <w:del w:id="0" w:author="Leslie Fisher" w:date="2021-07-15T08:49:00Z">
            <w:r w:rsidDel="00C97A3A">
              <w:rPr>
                <w:noProof/>
                <w:sz w:val="20"/>
              </w:rPr>
              <w:delText>11/06/20</w:delText>
            </w:r>
          </w:del>
          <w:r w:rsidR="00F46C65" w:rsidRPr="00F46C65">
            <w:rPr>
              <w:noProof/>
              <w:sz w:val="20"/>
              <w:highlight w:val="darkGray"/>
            </w:rPr>
            <w:t>10/05/21</w:t>
          </w:r>
          <w:r>
            <w:rPr>
              <w:noProof/>
              <w:sz w:val="20"/>
            </w:rPr>
            <w:t>│LF</w:t>
          </w:r>
        </w:p>
        <w:p w14:paraId="05D8318E" w14:textId="6CFB30AB" w:rsidR="007D11A7" w:rsidRDefault="007D11A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1F1D0FA" w14:textId="029D2935" w:rsidR="007D11A7" w:rsidRDefault="007D11A7" w:rsidP="004616AD">
          <w:pPr>
            <w:pStyle w:val="Footer"/>
            <w:jc w:val="right"/>
          </w:pPr>
          <w:r>
            <w:t>School Counseling Program – IJ</w:t>
          </w:r>
        </w:p>
        <w:p w14:paraId="44EAF018" w14:textId="77777777" w:rsidR="007D11A7" w:rsidRDefault="007D11A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1DBEC0C" w14:textId="77777777" w:rsidR="007D11A7" w:rsidRPr="00782930" w:rsidRDefault="007D11A7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EA8C" w14:textId="77777777" w:rsidR="00F46C65" w:rsidRDefault="00F46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B2447" w14:textId="77777777" w:rsidR="00B72826" w:rsidRDefault="00B72826" w:rsidP="00FC3907">
      <w:r>
        <w:separator/>
      </w:r>
    </w:p>
  </w:footnote>
  <w:footnote w:type="continuationSeparator" w:id="0">
    <w:p w14:paraId="1B8A5FF7" w14:textId="77777777" w:rsidR="00B72826" w:rsidRDefault="00B72826" w:rsidP="00FC3907">
      <w:r>
        <w:continuationSeparator/>
      </w:r>
    </w:p>
  </w:footnote>
  <w:footnote w:id="1">
    <w:p w14:paraId="114D8D37" w14:textId="22018B70" w:rsidR="00E058F8" w:rsidRDefault="00E05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D3734" w:rsidRPr="007A4CF8">
        <w:t xml:space="preserve">Oregon Department of Education - </w:t>
      </w:r>
      <w:hyperlink r:id="rId1" w:history="1">
        <w:r w:rsidR="00ED3734" w:rsidRPr="007A4CF8">
          <w:rPr>
            <w:rStyle w:val="Hyperlink"/>
          </w:rPr>
          <w:t>Comprehensive School Counseling</w:t>
        </w:r>
      </w:hyperlink>
    </w:p>
  </w:footnote>
  <w:footnote w:id="2">
    <w:p w14:paraId="7A4798B0" w14:textId="62670BCA" w:rsidR="00DB03D5" w:rsidRDefault="00DB03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A4CF8" w:rsidRPr="007A4CF8">
        <w:t>{</w:t>
      </w:r>
      <w:r w:rsidRPr="007A4CF8">
        <w:t>See optional associated administrative regulation that includes language supporting a child development specialist</w:t>
      </w:r>
      <w:r w:rsidR="00FE2C23" w:rsidRPr="007A4CF8">
        <w:t xml:space="preserve"> </w:t>
      </w:r>
      <w:r w:rsidR="007A4CF8" w:rsidRPr="007A4CF8">
        <w:t>program</w:t>
      </w:r>
      <w:r w:rsidRPr="007A4CF8">
        <w:t>.}</w:t>
      </w:r>
    </w:p>
  </w:footnote>
  <w:footnote w:id="3">
    <w:p w14:paraId="25CD7DE5" w14:textId="02D09DF6" w:rsidR="00B806D5" w:rsidRDefault="00B806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A4CF8">
        <w:rPr>
          <w:i/>
          <w:iCs/>
        </w:rPr>
        <w:t>See</w:t>
      </w:r>
      <w:r w:rsidRPr="007A4CF8">
        <w:t xml:space="preserve"> ORS 40.245.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25C6" w14:textId="77777777" w:rsidR="00F46C65" w:rsidRPr="00F46C65" w:rsidRDefault="00F46C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292C" w14:textId="77777777" w:rsidR="00F46C65" w:rsidRDefault="00F46C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71A" w14:textId="77777777" w:rsidR="00F46C65" w:rsidRDefault="00F46C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::ldfishe@osba.org::cce7fa09-8388-463e-b5bc-bc38f5c847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Formatting/>
  <w:defaultTabStop w:val="720"/>
  <w:clickAndTypeStyle w:val="PolicyTitleBox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47A"/>
    <w:rsid w:val="00156EA7"/>
    <w:rsid w:val="0018025F"/>
    <w:rsid w:val="001C1D43"/>
    <w:rsid w:val="001C3742"/>
    <w:rsid w:val="001C3978"/>
    <w:rsid w:val="001C43B4"/>
    <w:rsid w:val="001C5C15"/>
    <w:rsid w:val="001E1260"/>
    <w:rsid w:val="001E7AE7"/>
    <w:rsid w:val="001F4D2D"/>
    <w:rsid w:val="0021369D"/>
    <w:rsid w:val="00213D67"/>
    <w:rsid w:val="00217190"/>
    <w:rsid w:val="00224022"/>
    <w:rsid w:val="00246025"/>
    <w:rsid w:val="0028031C"/>
    <w:rsid w:val="00280B93"/>
    <w:rsid w:val="002821D2"/>
    <w:rsid w:val="002837CA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31643"/>
    <w:rsid w:val="00331E66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94116"/>
    <w:rsid w:val="003B3329"/>
    <w:rsid w:val="003C05FF"/>
    <w:rsid w:val="003C1AAF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57B46"/>
    <w:rsid w:val="004726B3"/>
    <w:rsid w:val="00472B26"/>
    <w:rsid w:val="00484B66"/>
    <w:rsid w:val="00490A75"/>
    <w:rsid w:val="0049277F"/>
    <w:rsid w:val="00494174"/>
    <w:rsid w:val="004A28F7"/>
    <w:rsid w:val="004C1EE4"/>
    <w:rsid w:val="004C2F7D"/>
    <w:rsid w:val="004E3582"/>
    <w:rsid w:val="004F53EB"/>
    <w:rsid w:val="005130E3"/>
    <w:rsid w:val="005140BE"/>
    <w:rsid w:val="0051750D"/>
    <w:rsid w:val="00522EC4"/>
    <w:rsid w:val="00524F11"/>
    <w:rsid w:val="00533277"/>
    <w:rsid w:val="005342BD"/>
    <w:rsid w:val="00536354"/>
    <w:rsid w:val="00541236"/>
    <w:rsid w:val="00543474"/>
    <w:rsid w:val="00557E6B"/>
    <w:rsid w:val="00573A5C"/>
    <w:rsid w:val="005A0A48"/>
    <w:rsid w:val="005A4EEB"/>
    <w:rsid w:val="005A6BFA"/>
    <w:rsid w:val="005B6463"/>
    <w:rsid w:val="005C1564"/>
    <w:rsid w:val="005C57AD"/>
    <w:rsid w:val="005D2BA0"/>
    <w:rsid w:val="005E06B3"/>
    <w:rsid w:val="005E3F0A"/>
    <w:rsid w:val="005E6658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A59B2"/>
    <w:rsid w:val="006B088B"/>
    <w:rsid w:val="006C3562"/>
    <w:rsid w:val="006D3446"/>
    <w:rsid w:val="006E544D"/>
    <w:rsid w:val="006E5941"/>
    <w:rsid w:val="006E71CD"/>
    <w:rsid w:val="00700E92"/>
    <w:rsid w:val="007265CF"/>
    <w:rsid w:val="00731964"/>
    <w:rsid w:val="0073390E"/>
    <w:rsid w:val="00734CF6"/>
    <w:rsid w:val="00737933"/>
    <w:rsid w:val="007405D2"/>
    <w:rsid w:val="00741D3E"/>
    <w:rsid w:val="007443E2"/>
    <w:rsid w:val="007519A6"/>
    <w:rsid w:val="00752B2D"/>
    <w:rsid w:val="00754B98"/>
    <w:rsid w:val="00763A99"/>
    <w:rsid w:val="00771B37"/>
    <w:rsid w:val="00782930"/>
    <w:rsid w:val="00784DE2"/>
    <w:rsid w:val="007A0E9B"/>
    <w:rsid w:val="007A3694"/>
    <w:rsid w:val="007A4CF8"/>
    <w:rsid w:val="007A7F92"/>
    <w:rsid w:val="007B04A7"/>
    <w:rsid w:val="007B228A"/>
    <w:rsid w:val="007B384B"/>
    <w:rsid w:val="007D02D3"/>
    <w:rsid w:val="007D11A7"/>
    <w:rsid w:val="007E3300"/>
    <w:rsid w:val="007E4701"/>
    <w:rsid w:val="007F0455"/>
    <w:rsid w:val="007F1A78"/>
    <w:rsid w:val="00804CBE"/>
    <w:rsid w:val="008073B2"/>
    <w:rsid w:val="00807C2B"/>
    <w:rsid w:val="008152CF"/>
    <w:rsid w:val="00824B84"/>
    <w:rsid w:val="00830ED8"/>
    <w:rsid w:val="00832CAD"/>
    <w:rsid w:val="00835AD6"/>
    <w:rsid w:val="00844CD8"/>
    <w:rsid w:val="00850A44"/>
    <w:rsid w:val="00857481"/>
    <w:rsid w:val="00870BED"/>
    <w:rsid w:val="00882C0D"/>
    <w:rsid w:val="00890313"/>
    <w:rsid w:val="008A156E"/>
    <w:rsid w:val="008A2D8F"/>
    <w:rsid w:val="008A3BAF"/>
    <w:rsid w:val="008B0925"/>
    <w:rsid w:val="008B4E36"/>
    <w:rsid w:val="008B6FAC"/>
    <w:rsid w:val="008B730B"/>
    <w:rsid w:val="008D029E"/>
    <w:rsid w:val="008D663E"/>
    <w:rsid w:val="008E1CAE"/>
    <w:rsid w:val="008F4D57"/>
    <w:rsid w:val="00907FA5"/>
    <w:rsid w:val="00911E12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87F75"/>
    <w:rsid w:val="009A42F6"/>
    <w:rsid w:val="009A5B58"/>
    <w:rsid w:val="009B1678"/>
    <w:rsid w:val="009C4D2A"/>
    <w:rsid w:val="009D427B"/>
    <w:rsid w:val="009D6C26"/>
    <w:rsid w:val="009D7A07"/>
    <w:rsid w:val="009E4A57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B666B"/>
    <w:rsid w:val="00AC3EDD"/>
    <w:rsid w:val="00AC5141"/>
    <w:rsid w:val="00AC6972"/>
    <w:rsid w:val="00AE1154"/>
    <w:rsid w:val="00AF3E4D"/>
    <w:rsid w:val="00AF6F27"/>
    <w:rsid w:val="00B01ACE"/>
    <w:rsid w:val="00B04433"/>
    <w:rsid w:val="00B21D9C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2826"/>
    <w:rsid w:val="00B76A55"/>
    <w:rsid w:val="00B806D5"/>
    <w:rsid w:val="00B93330"/>
    <w:rsid w:val="00B94A90"/>
    <w:rsid w:val="00BA02CC"/>
    <w:rsid w:val="00BA54B2"/>
    <w:rsid w:val="00BB2371"/>
    <w:rsid w:val="00BC6D2F"/>
    <w:rsid w:val="00BD4A86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56A72"/>
    <w:rsid w:val="00C71516"/>
    <w:rsid w:val="00C7293F"/>
    <w:rsid w:val="00C82AB8"/>
    <w:rsid w:val="00C97A3A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33F63"/>
    <w:rsid w:val="00D37878"/>
    <w:rsid w:val="00D446F2"/>
    <w:rsid w:val="00D4493C"/>
    <w:rsid w:val="00D55ABF"/>
    <w:rsid w:val="00D65180"/>
    <w:rsid w:val="00D7233F"/>
    <w:rsid w:val="00D7490B"/>
    <w:rsid w:val="00D82C4F"/>
    <w:rsid w:val="00D85D37"/>
    <w:rsid w:val="00D87B51"/>
    <w:rsid w:val="00DB03D5"/>
    <w:rsid w:val="00DB0465"/>
    <w:rsid w:val="00DE0C18"/>
    <w:rsid w:val="00DF0AE6"/>
    <w:rsid w:val="00DF464B"/>
    <w:rsid w:val="00E009DD"/>
    <w:rsid w:val="00E058F8"/>
    <w:rsid w:val="00E07338"/>
    <w:rsid w:val="00E11A0F"/>
    <w:rsid w:val="00E34F37"/>
    <w:rsid w:val="00E56759"/>
    <w:rsid w:val="00E60543"/>
    <w:rsid w:val="00E67AB7"/>
    <w:rsid w:val="00E70BB8"/>
    <w:rsid w:val="00E71A63"/>
    <w:rsid w:val="00E727A4"/>
    <w:rsid w:val="00E73DB1"/>
    <w:rsid w:val="00E81F69"/>
    <w:rsid w:val="00E908E7"/>
    <w:rsid w:val="00E9130E"/>
    <w:rsid w:val="00EA05AE"/>
    <w:rsid w:val="00EA3062"/>
    <w:rsid w:val="00EC519B"/>
    <w:rsid w:val="00ED3734"/>
    <w:rsid w:val="00EE49D0"/>
    <w:rsid w:val="00EF573E"/>
    <w:rsid w:val="00F166D4"/>
    <w:rsid w:val="00F16CA1"/>
    <w:rsid w:val="00F45027"/>
    <w:rsid w:val="00F45D0D"/>
    <w:rsid w:val="00F46C65"/>
    <w:rsid w:val="00F52287"/>
    <w:rsid w:val="00F704CA"/>
    <w:rsid w:val="00F774CC"/>
    <w:rsid w:val="00F80E45"/>
    <w:rsid w:val="00F81429"/>
    <w:rsid w:val="00F91523"/>
    <w:rsid w:val="00F94BBC"/>
    <w:rsid w:val="00FA481C"/>
    <w:rsid w:val="00FB3011"/>
    <w:rsid w:val="00FB52F8"/>
    <w:rsid w:val="00FC3907"/>
    <w:rsid w:val="00FD60A2"/>
    <w:rsid w:val="00FE2C23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BF936B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B72826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5412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123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04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4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4A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4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4A7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4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A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13D67"/>
    <w:pPr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styleId="Strong">
    <w:name w:val="Strong"/>
    <w:basedOn w:val="DefaultParagraphFont"/>
    <w:uiPriority w:val="22"/>
    <w:qFormat/>
    <w:rsid w:val="00213D6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B66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32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ar-58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326" TargetMode="External"/><Relationship Id="rId25" Type="http://schemas.openxmlformats.org/officeDocument/2006/relationships/hyperlink" Target="http://policy.osba.org/orsredir.asp?ors=oar-5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26" TargetMode="External"/><Relationship Id="rId20" Type="http://schemas.openxmlformats.org/officeDocument/2006/relationships/hyperlink" Target="http://policy.osba.org/orsredir.asp?ors=ors-33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olicy.osba.org/orsredir.asp?ors=oar-5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174" TargetMode="External"/><Relationship Id="rId23" Type="http://schemas.openxmlformats.org/officeDocument/2006/relationships/hyperlink" Target="http://policy.osba.org/orsredir.asp?ors=oar-581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332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--40" TargetMode="External"/><Relationship Id="rId22" Type="http://schemas.openxmlformats.org/officeDocument/2006/relationships/hyperlink" Target="http://policy.osba.org/orsredir.asp?ors=oar-581" TargetMode="External"/><Relationship Id="rId27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regon.gov/ode/educator-resources/standards/comprehensive_school_counseling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88E4C-FBEF-4A29-A595-3B2501ABA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IJ - Guidance Program[/Child Development Specialist Program]</vt:lpstr>
    </vt:vector>
  </TitlesOfParts>
  <Company>OSBA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IJ - Guidance Program[/Child Development Specialist Program]</dc:title>
  <dc:subject>OSBA Board Policy</dc:subject>
  <dc:creator>Oregon School Boards Association</dc:creator>
  <cp:keywords/>
  <dc:description/>
  <cp:lastModifiedBy>Colleen Allen</cp:lastModifiedBy>
  <cp:revision>42</cp:revision>
  <dcterms:created xsi:type="dcterms:W3CDTF">2018-03-09T20:26:00Z</dcterms:created>
  <dcterms:modified xsi:type="dcterms:W3CDTF">2021-10-06T15:57:00Z</dcterms:modified>
</cp:coreProperties>
</file>