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09D11" w14:textId="77777777" w:rsidR="00303FE6" w:rsidRPr="00976D56" w:rsidRDefault="00303FE6" w:rsidP="001E1260">
      <w:pPr>
        <w:pStyle w:val="PolicyTitleBox"/>
      </w:pPr>
      <w:r>
        <w:t>OSBA Model Sample Policy</w:t>
      </w:r>
    </w:p>
    <w:p w14:paraId="07568CD7" w14:textId="77777777" w:rsidR="00CC7D46" w:rsidRDefault="00CC7D46" w:rsidP="00CC7D46"/>
    <w:p w14:paraId="1E65CAA8" w14:textId="77777777" w:rsidR="001E1260" w:rsidRDefault="001E1260" w:rsidP="001E1260">
      <w:pPr>
        <w:pStyle w:val="PolicyCode"/>
      </w:pPr>
      <w:r>
        <w:t>Code:</w:t>
      </w:r>
      <w:r>
        <w:tab/>
      </w:r>
      <w:r w:rsidR="00BB4A64">
        <w:t>IA</w:t>
      </w:r>
    </w:p>
    <w:p w14:paraId="421C4B80" w14:textId="77777777" w:rsidR="001E1260" w:rsidRDefault="001E1260" w:rsidP="001E1260">
      <w:pPr>
        <w:pStyle w:val="PolicyCode"/>
      </w:pPr>
      <w:r>
        <w:t>Adopted:</w:t>
      </w:r>
      <w:r>
        <w:tab/>
      </w:r>
    </w:p>
    <w:p w14:paraId="52893761" w14:textId="77777777" w:rsidR="001E1260" w:rsidRPr="001E1260" w:rsidRDefault="001E1260" w:rsidP="00CC7D46"/>
    <w:p w14:paraId="751E61D2" w14:textId="77777777" w:rsidR="00EF573E" w:rsidRDefault="00BB4A64" w:rsidP="00EF573E">
      <w:pPr>
        <w:pStyle w:val="PolicyTitle"/>
      </w:pPr>
      <w:r>
        <w:t>Instructional Goals</w:t>
      </w:r>
    </w:p>
    <w:p w14:paraId="299BB079" w14:textId="77777777" w:rsidR="00EF573E" w:rsidRDefault="00EF573E" w:rsidP="00EF573E"/>
    <w:p w14:paraId="54CDDD1C" w14:textId="0598946E" w:rsidR="00BB4A64" w:rsidRDefault="00BB4A64" w:rsidP="00BB4A64">
      <w:pPr>
        <w:pStyle w:val="PolicyBodyText"/>
      </w:pPr>
      <w:r>
        <w:t>In establishing an effective educational program as part of the students’ total education, the district recognizes the importance of developing a partnership that promotes the involvement of staff, parents and the community [through such means as 21st Century Schools Councils, local school committees and advisory committees].</w:t>
      </w:r>
    </w:p>
    <w:p w14:paraId="78A85C20" w14:textId="77777777" w:rsidR="00BB4A64" w:rsidRDefault="00BB4A64" w:rsidP="00BB4A64">
      <w:pPr>
        <w:pStyle w:val="PolicyBodyText"/>
      </w:pPr>
    </w:p>
    <w:p w14:paraId="6DE33979" w14:textId="4DB45C7F" w:rsidR="00BB4A64" w:rsidRDefault="00BB4A64" w:rsidP="00BB4A64">
      <w:pPr>
        <w:pStyle w:val="PolicyBodyText"/>
      </w:pPr>
      <w:r>
        <w:t xml:space="preserve">The district is committed to a continual process of collaborative decision making and goal setting that supports the </w:t>
      </w:r>
      <w:del w:id="0" w:author="Leslie Fisher" w:date="2021-07-14T09:38:00Z">
        <w:r w:rsidDel="004C23FF">
          <w:delText xml:space="preserve">physical and cognitive growth and development of students around </w:delText>
        </w:r>
      </w:del>
      <w:del w:id="1" w:author="Leslie Fisher" w:date="2021-07-14T09:40:00Z">
        <w:r w:rsidDel="004C23FF">
          <w:delText xml:space="preserve">the </w:delText>
        </w:r>
      </w:del>
      <w:r>
        <w:t>following characteristics:</w:t>
      </w:r>
    </w:p>
    <w:p w14:paraId="4120CEEB" w14:textId="77777777" w:rsidR="00BB4A64" w:rsidRDefault="00BB4A64" w:rsidP="00BB4A64">
      <w:pPr>
        <w:pStyle w:val="PolicyBodyText"/>
      </w:pPr>
    </w:p>
    <w:p w14:paraId="22AEDFDF" w14:textId="77777777" w:rsidR="00BB4A64" w:rsidRDefault="00BB4A64" w:rsidP="00BB4A64">
      <w:pPr>
        <w:pStyle w:val="Level1"/>
      </w:pPr>
      <w:r>
        <w:t>Provides equal and open access and educational opportunities for all students regardless of their linguistic background, culture, race, sex, sexual orientation, gender, capability or geographic location;</w:t>
      </w:r>
    </w:p>
    <w:p w14:paraId="29CF20F7" w14:textId="77777777" w:rsidR="00BB4A64" w:rsidRDefault="00BB4A64" w:rsidP="00BB4A64">
      <w:pPr>
        <w:pStyle w:val="Level1"/>
      </w:pPr>
      <w:r>
        <w:t>Assumes that all students can learn and establishes high, specific skill and knowledge expectations, and recognizes individual differences at all instructional levels;</w:t>
      </w:r>
    </w:p>
    <w:p w14:paraId="0A306AFE" w14:textId="77777777" w:rsidR="00BB4A64" w:rsidRDefault="00BB4A64" w:rsidP="00BB4A64">
      <w:pPr>
        <w:pStyle w:val="Level1"/>
      </w:pPr>
      <w:r>
        <w:t>Provides special education, compensatory education, linguistically and culturally appropriate education and other specialized programs to all students who need those services;</w:t>
      </w:r>
    </w:p>
    <w:p w14:paraId="43244BF9" w14:textId="77777777" w:rsidR="004C23FF" w:rsidRPr="00061255" w:rsidRDefault="004C23FF" w:rsidP="00BB4A64">
      <w:pPr>
        <w:pStyle w:val="Level1"/>
        <w:rPr>
          <w:highlight w:val="darkGray"/>
        </w:rPr>
      </w:pPr>
      <w:r w:rsidRPr="00061255">
        <w:rPr>
          <w:highlight w:val="darkGray"/>
        </w:rPr>
        <w:t>Supports the physical and cognitive growth and development of students;</w:t>
      </w:r>
    </w:p>
    <w:p w14:paraId="7E853BC8" w14:textId="099F664D" w:rsidR="00BB4A64" w:rsidRDefault="00BB4A64" w:rsidP="00BB4A64">
      <w:pPr>
        <w:pStyle w:val="Level1"/>
      </w:pPr>
      <w:r>
        <w:t>Provides students with a solid foundation in the skills of reading, writing, problem solving and communication;</w:t>
      </w:r>
    </w:p>
    <w:p w14:paraId="5853599F" w14:textId="77777777" w:rsidR="00BB4A64" w:rsidRDefault="00BB4A64" w:rsidP="00BB4A64">
      <w:pPr>
        <w:pStyle w:val="Level1"/>
      </w:pPr>
      <w:r>
        <w:t>Provides opportunities for students to learn, think, reason, retrieve information, use technology and work effectively alone and in groups;</w:t>
      </w:r>
    </w:p>
    <w:p w14:paraId="10A20D3E" w14:textId="539A7C0E" w:rsidR="00BB4A64" w:rsidRDefault="00BB4A64" w:rsidP="00BB4A64">
      <w:pPr>
        <w:pStyle w:val="Level1"/>
      </w:pPr>
      <w:r>
        <w:t xml:space="preserve">Provides for rigorous academic content standards and instruction in mathematics, science, </w:t>
      </w:r>
      <w:del w:id="2" w:author="Leslie Fisher" w:date="2021-07-14T09:27:00Z">
        <w:r w:rsidDel="00253349">
          <w:delText>English</w:delText>
        </w:r>
      </w:del>
      <w:r w:rsidR="00253349" w:rsidRPr="00061255">
        <w:rPr>
          <w:highlight w:val="darkGray"/>
        </w:rPr>
        <w:t>language arts</w:t>
      </w:r>
      <w:r>
        <w:t>, history, geography, economics, civics, physical education, health, the arts and world languages;</w:t>
      </w:r>
    </w:p>
    <w:p w14:paraId="33E2CD41" w14:textId="77777777" w:rsidR="00BB4A64" w:rsidRDefault="00BB4A64" w:rsidP="00BB4A64">
      <w:pPr>
        <w:pStyle w:val="Level1"/>
      </w:pPr>
      <w:r>
        <w:t>Provides students with an educational background to the end that they will function successfully in a constitutional republic, a participatory democracy and a multicultural nation and world;</w:t>
      </w:r>
    </w:p>
    <w:p w14:paraId="1EE90644" w14:textId="77777777" w:rsidR="00BB4A64" w:rsidRDefault="00BB4A64" w:rsidP="00BB4A64">
      <w:pPr>
        <w:pStyle w:val="Level1"/>
      </w:pPr>
      <w:r>
        <w:t>Provides students with the knowledge and skills that will provide the opportunities to succeed in the world of work, as members of families and as citizens;</w:t>
      </w:r>
    </w:p>
    <w:p w14:paraId="6CA21566" w14:textId="77777777" w:rsidR="00BB4A64" w:rsidRDefault="00BB4A64" w:rsidP="00BB4A64">
      <w:pPr>
        <w:pStyle w:val="Level1"/>
      </w:pPr>
      <w:r>
        <w:t>Provides students with the knowledge and skills that lead to an active, healthy lifestyle;</w:t>
      </w:r>
    </w:p>
    <w:p w14:paraId="211BDAD3" w14:textId="77777777" w:rsidR="00BB4A64" w:rsidRDefault="00BB4A64" w:rsidP="00BB4A64">
      <w:pPr>
        <w:pStyle w:val="Level1"/>
      </w:pPr>
      <w:r>
        <w:t>Provides students with the knowledge and skills to take responsibility for their decisions and choices;</w:t>
      </w:r>
    </w:p>
    <w:p w14:paraId="44A6925D" w14:textId="77777777" w:rsidR="00BB4A64" w:rsidRDefault="00BB4A64" w:rsidP="00BB4A64">
      <w:pPr>
        <w:pStyle w:val="Level1"/>
      </w:pPr>
      <w:r>
        <w:t>Provides opportunities for students to learn through a variety of teaching strategies;</w:t>
      </w:r>
    </w:p>
    <w:p w14:paraId="4549DF17" w14:textId="77777777" w:rsidR="00BB4A64" w:rsidRDefault="00BB4A64" w:rsidP="00BB4A64">
      <w:pPr>
        <w:pStyle w:val="Level1"/>
      </w:pPr>
      <w:r>
        <w:lastRenderedPageBreak/>
        <w:t>Emphasizes involvement of parents and community in the total education of students;</w:t>
      </w:r>
    </w:p>
    <w:p w14:paraId="3E003F03" w14:textId="77777777" w:rsidR="00BB4A64" w:rsidRDefault="00BB4A64" w:rsidP="00BB4A64">
      <w:pPr>
        <w:pStyle w:val="Level1"/>
      </w:pPr>
      <w:r>
        <w:t>Transports students safely to and from school;</w:t>
      </w:r>
    </w:p>
    <w:p w14:paraId="2A7E1EC6" w14:textId="77777777" w:rsidR="00BB4A64" w:rsidRDefault="00BB4A64" w:rsidP="00BB4A64">
      <w:pPr>
        <w:pStyle w:val="Level1"/>
      </w:pPr>
      <w:r>
        <w:t>Ensures that the funds allocated to schools reflect the uncontrollable differences in costs facing each district;</w:t>
      </w:r>
    </w:p>
    <w:p w14:paraId="436F4CC0" w14:textId="77777777" w:rsidR="00BB4A64" w:rsidRDefault="00BB4A64" w:rsidP="00BB4A64">
      <w:pPr>
        <w:pStyle w:val="Level1"/>
      </w:pPr>
      <w:r>
        <w:t>Ensures that local schools have adequate control of how funds are spent to best meet the needs of students in their communities;</w:t>
      </w:r>
    </w:p>
    <w:p w14:paraId="1FE02BC8" w14:textId="77777777" w:rsidR="00BB4A64" w:rsidRDefault="00BB4A64" w:rsidP="00BB4A64">
      <w:pPr>
        <w:pStyle w:val="Level1"/>
      </w:pPr>
      <w:r>
        <w:t>Provides for a safe, educational environment;</w:t>
      </w:r>
    </w:p>
    <w:p w14:paraId="75FC5CD0" w14:textId="77777777" w:rsidR="00BB4A64" w:rsidRDefault="00BB4A64" w:rsidP="00BB4A64">
      <w:pPr>
        <w:pStyle w:val="Level1"/>
      </w:pPr>
      <w:r>
        <w:t>Provides increased learning time;</w:t>
      </w:r>
    </w:p>
    <w:p w14:paraId="6D818A80" w14:textId="5AB69A86" w:rsidR="00BB4A64" w:rsidRDefault="004C23FF" w:rsidP="00BB4A64">
      <w:pPr>
        <w:pStyle w:val="Level1"/>
      </w:pPr>
      <w:r w:rsidRPr="00061255">
        <w:rPr>
          <w:highlight w:val="darkGray"/>
        </w:rPr>
        <w:t xml:space="preserve">Provides each student an education experience that </w:t>
      </w:r>
      <w:del w:id="3" w:author="Leslie Fisher" w:date="2021-07-14T09:37:00Z">
        <w:r w:rsidR="00BB4A64" w:rsidDel="004C23FF">
          <w:delText>S</w:delText>
        </w:r>
      </w:del>
      <w:r w:rsidRPr="00061255">
        <w:rPr>
          <w:highlight w:val="darkGray"/>
        </w:rPr>
        <w:t>s</w:t>
      </w:r>
      <w:r w:rsidR="00BB4A64">
        <w:t>upports students’ academic growth beyond proficiency in academic content standards and encourages their attainment of challenging and aspirational individual goals[.][;] [and]</w:t>
      </w:r>
    </w:p>
    <w:p w14:paraId="1DAB42EB" w14:textId="77777777" w:rsidR="00BB4A64" w:rsidRDefault="00BB4A64" w:rsidP="00BB4A64">
      <w:pPr>
        <w:pStyle w:val="Level1"/>
      </w:pPr>
      <w:r>
        <w:t>[Utilizes valid and reliable data for evaluating the success of curriculum, instruction, resource allocation and school improvement.]</w:t>
      </w:r>
    </w:p>
    <w:p w14:paraId="4E32F2EF" w14:textId="77777777" w:rsidR="00BB4A64" w:rsidRDefault="00BB4A64" w:rsidP="00BB4A64">
      <w:pPr>
        <w:pStyle w:val="PolicyBodyText"/>
      </w:pPr>
      <w:r>
        <w:t>END OF POLICY</w:t>
      </w:r>
    </w:p>
    <w:p w14:paraId="139E9232" w14:textId="77777777" w:rsidR="00BB4A64" w:rsidRDefault="00BB4A64" w:rsidP="00BB4A64">
      <w:pPr>
        <w:pStyle w:val="PolicyLine"/>
      </w:pPr>
    </w:p>
    <w:p w14:paraId="455B33B3" w14:textId="77777777" w:rsidR="00BB4A64" w:rsidRPr="00376600" w:rsidRDefault="00BB4A64" w:rsidP="00EE0CD1">
      <w:pPr>
        <w:pStyle w:val="PolicyReferencesHeading"/>
      </w:pPr>
      <w:r w:rsidRPr="00BB4A64">
        <w:t>Legal Reference(s):</w:t>
      </w:r>
    </w:p>
    <w:p w14:paraId="56DB21F5" w14:textId="77777777" w:rsidR="00BB4A64" w:rsidRDefault="00BB4A64" w:rsidP="00BB4A64">
      <w:pPr>
        <w:pStyle w:val="PolicyReferences"/>
      </w:pPr>
    </w:p>
    <w:p w14:paraId="2FB29C3B" w14:textId="77777777" w:rsidR="00BB4A64" w:rsidRDefault="00BB4A64" w:rsidP="00BB4A64">
      <w:pPr>
        <w:pStyle w:val="PolicyReferences"/>
        <w:sectPr w:rsidR="00BB4A64" w:rsidSect="00BB4A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docGrid w:linePitch="326"/>
        </w:sectPr>
      </w:pPr>
    </w:p>
    <w:bookmarkStart w:id="7" w:name="Laws"/>
    <w:bookmarkStart w:id="8" w:name="ORS"/>
    <w:bookmarkEnd w:id="7"/>
    <w:bookmarkEnd w:id="8"/>
    <w:p w14:paraId="7220504F" w14:textId="280B7E3A" w:rsidR="00BB4A64" w:rsidRDefault="00894F79" w:rsidP="00BB4A64">
      <w:pPr>
        <w:pStyle w:val="PolicyReferences"/>
      </w:pPr>
      <w:r>
        <w:rPr>
          <w:rStyle w:val="SYSHYPERTEXT"/>
        </w:rPr>
        <w:fldChar w:fldCharType="begin"/>
      </w:r>
      <w:r>
        <w:rPr>
          <w:rStyle w:val="SYSHYPERTEXT"/>
        </w:rPr>
        <w:instrText xml:space="preserve"> HYPERLINK "http://policy.osba.org/orsredir.asp?ors=ors-329" </w:instrText>
      </w:r>
      <w:r>
        <w:rPr>
          <w:rStyle w:val="SYSHYPERTEXT"/>
        </w:rPr>
        <w:fldChar w:fldCharType="separate"/>
      </w:r>
      <w:r>
        <w:rPr>
          <w:rStyle w:val="Hyperlink"/>
        </w:rPr>
        <w:t>ORS 329</w:t>
      </w:r>
      <w:r>
        <w:rPr>
          <w:rStyle w:val="SYSHYPERTEXT"/>
        </w:rPr>
        <w:fldChar w:fldCharType="end"/>
      </w:r>
      <w:r w:rsidR="00BB4A64">
        <w:t>.025</w:t>
      </w:r>
    </w:p>
    <w:p w14:paraId="5CB5CE79" w14:textId="6A4F2655" w:rsidR="00BB4A64" w:rsidRDefault="00FA2BE0" w:rsidP="00BB4A64">
      <w:pPr>
        <w:pStyle w:val="PolicyReferences"/>
      </w:pPr>
      <w:hyperlink r:id="rId14" w:history="1">
        <w:r w:rsidR="00894F79">
          <w:rPr>
            <w:rStyle w:val="Hyperlink"/>
          </w:rPr>
          <w:t>ORS 329</w:t>
        </w:r>
      </w:hyperlink>
      <w:r w:rsidR="00BB4A64">
        <w:t>.125</w:t>
      </w:r>
    </w:p>
    <w:p w14:paraId="45BEE7D3" w14:textId="30604088" w:rsidR="00BB4A64" w:rsidRDefault="00FA2BE0" w:rsidP="00BB4A64">
      <w:pPr>
        <w:pStyle w:val="PolicyReferences"/>
      </w:pPr>
      <w:hyperlink r:id="rId15" w:history="1">
        <w:r w:rsidR="00894F79">
          <w:rPr>
            <w:rStyle w:val="Hyperlink"/>
          </w:rPr>
          <w:t>ORS 336</w:t>
        </w:r>
      </w:hyperlink>
      <w:r w:rsidR="00BB4A64">
        <w:t>.067</w:t>
      </w:r>
    </w:p>
    <w:bookmarkStart w:id="9" w:name="OAR"/>
    <w:bookmarkEnd w:id="9"/>
    <w:p w14:paraId="219C7DE7" w14:textId="304816AB" w:rsidR="00BB4A64" w:rsidRPr="00894F79" w:rsidRDefault="00894F79" w:rsidP="00894F79">
      <w:pPr>
        <w:pStyle w:val="PolicyReferences"/>
      </w:pPr>
      <w:r>
        <w:fldChar w:fldCharType="begin"/>
      </w:r>
      <w:r>
        <w:instrText xml:space="preserve"> HYPERLINK "http://policy.osba.org/orsredir.asp?ors=oar-581" </w:instrText>
      </w:r>
      <w:r>
        <w:fldChar w:fldCharType="separate"/>
      </w:r>
      <w:r>
        <w:rPr>
          <w:rStyle w:val="Hyperlink"/>
        </w:rPr>
        <w:t>OAR 581</w:t>
      </w:r>
      <w:r>
        <w:fldChar w:fldCharType="end"/>
      </w:r>
      <w:r w:rsidR="00BB4A64" w:rsidRPr="00894F79">
        <w:t>-022-2030</w:t>
      </w:r>
    </w:p>
    <w:p w14:paraId="0B96D034" w14:textId="63BBBC2D" w:rsidR="00D236EA" w:rsidRPr="00894F79" w:rsidRDefault="00FA2BE0" w:rsidP="00894F79">
      <w:pPr>
        <w:pStyle w:val="PolicyReferences"/>
        <w:sectPr w:rsidR="00D236EA" w:rsidRPr="00894F79" w:rsidSect="00BB4A64">
          <w:footerReference w:type="default" r:id="rId16"/>
          <w:type w:val="continuous"/>
          <w:pgSz w:w="12240" w:h="15838"/>
          <w:pgMar w:top="936" w:right="720" w:bottom="720" w:left="1224" w:header="432" w:footer="720" w:gutter="0"/>
          <w:cols w:num="3" w:space="360" w:equalWidth="0">
            <w:col w:w="3192" w:space="360"/>
            <w:col w:w="3192" w:space="360"/>
            <w:col w:w="3192"/>
          </w:cols>
          <w:docGrid w:linePitch="326"/>
        </w:sectPr>
      </w:pPr>
      <w:hyperlink r:id="rId17" w:history="1">
        <w:r w:rsidR="00894F79">
          <w:rPr>
            <w:rStyle w:val="Hyperlink"/>
          </w:rPr>
          <w:t>OAR 581</w:t>
        </w:r>
      </w:hyperlink>
      <w:r w:rsidR="00BB4A64" w:rsidRPr="00894F79">
        <w:t>-022-2315</w:t>
      </w:r>
    </w:p>
    <w:p w14:paraId="33BE00BB" w14:textId="342EFCB0" w:rsidR="00BB4A64" w:rsidRPr="00061255" w:rsidRDefault="00BB4A64" w:rsidP="00BB4A64">
      <w:pPr>
        <w:pStyle w:val="PolicyReferences"/>
        <w:rPr>
          <w:highlight w:val="darkGray"/>
        </w:rPr>
      </w:pPr>
    </w:p>
    <w:p w14:paraId="09A0CCD3" w14:textId="256192FE" w:rsidR="003471B5" w:rsidRPr="00061255" w:rsidRDefault="003471B5" w:rsidP="00BB4A64">
      <w:pPr>
        <w:pStyle w:val="PolicyReferences"/>
        <w:rPr>
          <w:highlight w:val="darkGray"/>
        </w:rPr>
      </w:pPr>
      <w:r w:rsidRPr="00061255">
        <w:rPr>
          <w:highlight w:val="darkGray"/>
        </w:rPr>
        <w:t>House Bill 2056 (2021).</w:t>
      </w:r>
    </w:p>
    <w:p w14:paraId="2B50D65E" w14:textId="77777777" w:rsidR="003471B5" w:rsidRDefault="003471B5" w:rsidP="00BB4A64">
      <w:pPr>
        <w:pStyle w:val="PolicyReferences"/>
      </w:pPr>
    </w:p>
    <w:sectPr w:rsidR="003471B5" w:rsidSect="00BB4A64">
      <w:footerReference w:type="default" r:id="rId18"/>
      <w:type w:val="continuous"/>
      <w:pgSz w:w="12240" w:h="15838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278CD" w14:textId="77777777" w:rsidR="00BB4A64" w:rsidRDefault="00BB4A64" w:rsidP="00FC3907">
      <w:r>
        <w:separator/>
      </w:r>
    </w:p>
  </w:endnote>
  <w:endnote w:type="continuationSeparator" w:id="0">
    <w:p w14:paraId="256A0D85" w14:textId="77777777" w:rsidR="00BB4A64" w:rsidRDefault="00BB4A64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5EA4B" w14:textId="77777777" w:rsidR="00061255" w:rsidRDefault="000612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BB4A64" w14:paraId="78295ECD" w14:textId="77777777" w:rsidTr="004616AD">
      <w:tc>
        <w:tcPr>
          <w:tcW w:w="2340" w:type="dxa"/>
        </w:tcPr>
        <w:p w14:paraId="7DCB064C" w14:textId="4622B003" w:rsidR="00BB4A64" w:rsidRDefault="00BB4A64" w:rsidP="004616AD">
          <w:pPr>
            <w:pStyle w:val="Footer"/>
            <w:rPr>
              <w:noProof/>
              <w:sz w:val="20"/>
            </w:rPr>
          </w:pPr>
          <w:del w:id="4" w:author="Leslie Fisher" w:date="2021-09-30T08:52:00Z">
            <w:r w:rsidDel="003471B5">
              <w:rPr>
                <w:noProof/>
                <w:sz w:val="20"/>
              </w:rPr>
              <w:delText>HR</w:delText>
            </w:r>
          </w:del>
          <w:del w:id="5" w:author="Leslie Fisher" w:date="2021-07-14T10:12:00Z">
            <w:r w:rsidDel="00894F79">
              <w:rPr>
                <w:noProof/>
                <w:sz w:val="20"/>
              </w:rPr>
              <w:delText>7/01/17</w:delText>
            </w:r>
          </w:del>
          <w:r w:rsidR="003471B5" w:rsidRPr="00061255">
            <w:rPr>
              <w:noProof/>
              <w:sz w:val="20"/>
              <w:highlight w:val="darkGray"/>
            </w:rPr>
            <w:t>10/05/21</w:t>
          </w:r>
          <w:r>
            <w:rPr>
              <w:noProof/>
              <w:sz w:val="20"/>
            </w:rPr>
            <w:t>│</w:t>
          </w:r>
          <w:del w:id="6" w:author="Leslie Fisher" w:date="2021-07-14T10:12:00Z">
            <w:r w:rsidDel="00894F79">
              <w:rPr>
                <w:noProof/>
                <w:sz w:val="20"/>
              </w:rPr>
              <w:delText>PH</w:delText>
            </w:r>
          </w:del>
          <w:r w:rsidR="00894F79" w:rsidRPr="00061255">
            <w:rPr>
              <w:noProof/>
              <w:sz w:val="20"/>
              <w:highlight w:val="darkGray"/>
            </w:rPr>
            <w:t>LF</w:t>
          </w:r>
        </w:p>
      </w:tc>
      <w:tc>
        <w:tcPr>
          <w:tcW w:w="7956" w:type="dxa"/>
        </w:tcPr>
        <w:p w14:paraId="70BD976E" w14:textId="77777777" w:rsidR="00BB4A64" w:rsidRDefault="00BB4A64" w:rsidP="004616AD">
          <w:pPr>
            <w:pStyle w:val="Footer"/>
            <w:jc w:val="right"/>
          </w:pPr>
          <w:r>
            <w:t>Instructional Goals – IA</w:t>
          </w:r>
        </w:p>
        <w:p w14:paraId="346740B0" w14:textId="77777777" w:rsidR="00BB4A64" w:rsidRDefault="00BB4A64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6626C785" w14:textId="77777777" w:rsidR="00BB4A64" w:rsidRPr="00782930" w:rsidRDefault="00BB4A64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A64B8" w14:textId="77777777" w:rsidR="00061255" w:rsidRDefault="0006125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BB4A64" w14:paraId="1A144427" w14:textId="77777777" w:rsidTr="004616AD">
      <w:tc>
        <w:tcPr>
          <w:tcW w:w="2340" w:type="dxa"/>
        </w:tcPr>
        <w:p w14:paraId="4DC58DA1" w14:textId="77777777" w:rsidR="00BB4A64" w:rsidRDefault="00BB4A64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HR7/01/17│PH</w:t>
          </w:r>
        </w:p>
      </w:tc>
      <w:tc>
        <w:tcPr>
          <w:tcW w:w="7956" w:type="dxa"/>
        </w:tcPr>
        <w:p w14:paraId="2ED74A68" w14:textId="77777777" w:rsidR="00BB4A64" w:rsidRDefault="00BB4A64" w:rsidP="004616AD">
          <w:pPr>
            <w:pStyle w:val="Footer"/>
            <w:jc w:val="right"/>
          </w:pPr>
          <w:r>
            <w:t>Instructional Goals – IA</w:t>
          </w:r>
        </w:p>
        <w:p w14:paraId="144E475C" w14:textId="77777777" w:rsidR="00BB4A64" w:rsidRDefault="00BB4A64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16875AB2" w14:textId="77777777" w:rsidR="00BB4A64" w:rsidRPr="00782930" w:rsidRDefault="00BB4A64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BB4A64" w14:paraId="4AA965FC" w14:textId="77777777" w:rsidTr="004616AD">
      <w:tc>
        <w:tcPr>
          <w:tcW w:w="2340" w:type="dxa"/>
        </w:tcPr>
        <w:p w14:paraId="1668A8F5" w14:textId="77777777" w:rsidR="00BB4A64" w:rsidRDefault="00BB4A64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HR7/01/17│PH</w:t>
          </w:r>
        </w:p>
      </w:tc>
      <w:tc>
        <w:tcPr>
          <w:tcW w:w="7956" w:type="dxa"/>
        </w:tcPr>
        <w:p w14:paraId="48267B05" w14:textId="77777777" w:rsidR="00BB4A64" w:rsidRDefault="00BB4A64" w:rsidP="004616AD">
          <w:pPr>
            <w:pStyle w:val="Footer"/>
            <w:jc w:val="right"/>
          </w:pPr>
          <w:r>
            <w:t>Instructional Goals – IA</w:t>
          </w:r>
        </w:p>
        <w:p w14:paraId="074A5B9E" w14:textId="77777777" w:rsidR="00BB4A64" w:rsidRDefault="00BB4A64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FBA471E" w14:textId="77777777" w:rsidR="00BB4A64" w:rsidRPr="00782930" w:rsidRDefault="00BB4A64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ED55C" w14:textId="77777777" w:rsidR="00BB4A64" w:rsidRDefault="00BB4A64" w:rsidP="00FC3907">
      <w:r>
        <w:separator/>
      </w:r>
    </w:p>
  </w:footnote>
  <w:footnote w:type="continuationSeparator" w:id="0">
    <w:p w14:paraId="3B55EE89" w14:textId="77777777" w:rsidR="00BB4A64" w:rsidRDefault="00BB4A64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571C2" w14:textId="77777777" w:rsidR="00061255" w:rsidRPr="00061255" w:rsidRDefault="000612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164ED" w14:textId="77777777" w:rsidR="00061255" w:rsidRDefault="000612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7B540" w14:textId="77777777" w:rsidR="00061255" w:rsidRDefault="000612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0"/>
  </w:num>
  <w:num w:numId="11">
    <w:abstractNumId w:val="0"/>
  </w:num>
  <w:num w:numId="12">
    <w:abstractNumId w:val="6"/>
  </w:num>
  <w:num w:numId="13">
    <w:abstractNumId w:val="9"/>
  </w:num>
  <w:num w:numId="14">
    <w:abstractNumId w:val="8"/>
  </w:num>
  <w:num w:numId="1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slie Fisher">
    <w15:presenceInfo w15:providerId="AD" w15:userId="S::ldfishe@osba.org::cce7fa09-8388-463e-b5bc-bc38f5c847f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GrammaticalErrors/>
  <w:revisionView w:comments="0" w:formatting="0"/>
  <w:doNotTrackFormatting/>
  <w:defaultTabStop w:val="720"/>
  <w:clickAndTypeStyle w:val="PolicyTitleBox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255"/>
    <w:rsid w:val="000617BB"/>
    <w:rsid w:val="0007087A"/>
    <w:rsid w:val="00074380"/>
    <w:rsid w:val="00081F55"/>
    <w:rsid w:val="00083481"/>
    <w:rsid w:val="0008661B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02E5"/>
    <w:rsid w:val="00151EC6"/>
    <w:rsid w:val="00156EA7"/>
    <w:rsid w:val="0018025F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46025"/>
    <w:rsid w:val="00253349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3FE6"/>
    <w:rsid w:val="00305489"/>
    <w:rsid w:val="00306B03"/>
    <w:rsid w:val="00311B2D"/>
    <w:rsid w:val="003233D7"/>
    <w:rsid w:val="003234E0"/>
    <w:rsid w:val="00346329"/>
    <w:rsid w:val="003471B5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C3C9D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3FF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82C22"/>
    <w:rsid w:val="00890313"/>
    <w:rsid w:val="00894F79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03F5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5693F"/>
    <w:rsid w:val="00A61DAA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B4A64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A5213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236EA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0CD1"/>
    <w:rsid w:val="00EE49D0"/>
    <w:rsid w:val="00EF573E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2BE0"/>
    <w:rsid w:val="00FA44D7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FE687BA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BB4A6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A4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44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44D7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4D7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94F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4F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94F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ar-581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336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DFF62-ABCC-4536-B0B2-B3F11E346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 - Instructional Goals</vt:lpstr>
    </vt:vector>
  </TitlesOfParts>
  <Company>OSBA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 - Instructional Goals</dc:title>
  <dc:subject>OSBA Board Policy</dc:subject>
  <dc:creator>Oregon School Boards Association</dc:creator>
  <cp:keywords/>
  <dc:description/>
  <cp:lastModifiedBy>Colleen Allen</cp:lastModifiedBy>
  <cp:revision>10</cp:revision>
  <dcterms:created xsi:type="dcterms:W3CDTF">2021-07-14T16:16:00Z</dcterms:created>
  <dcterms:modified xsi:type="dcterms:W3CDTF">2021-10-05T14:34:00Z</dcterms:modified>
</cp:coreProperties>
</file>